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4CDE1" w14:textId="3453B68F" w:rsidR="00243B23" w:rsidRPr="00681F22" w:rsidRDefault="00681F22" w:rsidP="00681F22">
      <w:pPr>
        <w:spacing w:after="240"/>
        <w:ind w:left="-284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681F22">
        <w:rPr>
          <w:rFonts w:ascii="Arial" w:eastAsia="Times New Roman" w:hAnsi="Arial" w:cs="Arial"/>
          <w:b/>
          <w:bCs/>
          <w:sz w:val="28"/>
          <w:szCs w:val="28"/>
        </w:rPr>
        <w:t xml:space="preserve">Tender </w:t>
      </w:r>
      <w:r w:rsidR="004649E2">
        <w:rPr>
          <w:rFonts w:ascii="Arial" w:eastAsia="Times New Roman" w:hAnsi="Arial" w:cs="Arial"/>
          <w:b/>
          <w:bCs/>
          <w:sz w:val="28"/>
          <w:szCs w:val="28"/>
        </w:rPr>
        <w:t xml:space="preserve">Stilmat </w:t>
      </w:r>
      <w:r w:rsidRPr="00681F22">
        <w:rPr>
          <w:rFonts w:ascii="Arial" w:eastAsia="Times New Roman" w:hAnsi="Arial" w:cs="Arial"/>
          <w:b/>
          <w:bCs/>
          <w:sz w:val="28"/>
          <w:szCs w:val="28"/>
        </w:rPr>
        <w:t>Code</w:t>
      </w:r>
      <w:r w:rsidR="004649E2">
        <w:rPr>
          <w:rFonts w:ascii="Arial" w:eastAsia="Times New Roman" w:hAnsi="Arial" w:cs="Arial"/>
          <w:b/>
          <w:bCs/>
          <w:sz w:val="28"/>
          <w:szCs w:val="28"/>
        </w:rPr>
        <w:t>™</w:t>
      </w:r>
      <w:r w:rsidRPr="00681F22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4649E2">
        <w:rPr>
          <w:rFonts w:ascii="Arial" w:eastAsia="Times New Roman" w:hAnsi="Arial" w:cs="Arial"/>
          <w:b/>
          <w:bCs/>
          <w:sz w:val="28"/>
          <w:szCs w:val="28"/>
        </w:rPr>
        <w:t>Green Concept</w:t>
      </w:r>
    </w:p>
    <w:p w14:paraId="1A474C4C" w14:textId="77777777" w:rsidR="00681F22" w:rsidRPr="00681F22" w:rsidRDefault="00681F22" w:rsidP="005B696F">
      <w:pPr>
        <w:spacing w:after="240"/>
        <w:ind w:left="-284"/>
        <w:outlineLvl w:val="2"/>
        <w:rPr>
          <w:rFonts w:ascii="Arial" w:eastAsia="Times New Roman" w:hAnsi="Arial" w:cs="Arial"/>
          <w:sz w:val="20"/>
          <w:szCs w:val="20"/>
        </w:rPr>
      </w:pPr>
    </w:p>
    <w:tbl>
      <w:tblPr>
        <w:tblStyle w:val="PlainTable1"/>
        <w:tblW w:w="9269" w:type="dxa"/>
        <w:tblInd w:w="-318" w:type="dxa"/>
        <w:tblLook w:val="04A0" w:firstRow="1" w:lastRow="0" w:firstColumn="1" w:lastColumn="0" w:noHBand="0" w:noVBand="1"/>
      </w:tblPr>
      <w:tblGrid>
        <w:gridCol w:w="4468"/>
        <w:gridCol w:w="4801"/>
      </w:tblGrid>
      <w:tr w:rsidR="00681F22" w:rsidRPr="00681F22" w14:paraId="5DB0E3CD" w14:textId="77777777" w:rsidTr="00681F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614AF585" w14:textId="17898A64" w:rsidR="00810D73" w:rsidRPr="00810D73" w:rsidRDefault="00243505" w:rsidP="00810D7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Opis</w:t>
            </w:r>
          </w:p>
        </w:tc>
        <w:tc>
          <w:tcPr>
            <w:tcW w:w="4801" w:type="dxa"/>
            <w:hideMark/>
          </w:tcPr>
          <w:p w14:paraId="13B9E5C8" w14:textId="0F0A3B5E" w:rsidR="003913E1" w:rsidRPr="00681F22" w:rsidRDefault="00243505" w:rsidP="00681F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Za na</w:t>
            </w:r>
            <w:r w:rsidR="00DC6EA4"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</w:t>
            </w:r>
            <w:r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krivene i unutrašnje prostore visoko prometnih objekata, gde se zahteva</w:t>
            </w:r>
            <w:r w:rsidR="0093058A"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="00F9569B"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ekološka tkanina u skladu sa A+, VOC, EMS, LEED standardima, za </w:t>
            </w:r>
            <w:r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skidanje, upijanje i</w:t>
            </w:r>
            <w:r w:rsidR="00DC6EA4"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zadržavanje nečistoća sa obuć</w:t>
            </w:r>
            <w:r w:rsidRPr="00681F2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 na ulazu</w:t>
            </w:r>
          </w:p>
        </w:tc>
      </w:tr>
      <w:tr w:rsidR="00681F22" w:rsidRPr="00681F22" w14:paraId="355A4936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</w:tcPr>
          <w:p w14:paraId="60C74687" w14:textId="37EB438C" w:rsidR="00681F22" w:rsidRPr="00681F22" w:rsidRDefault="00681F22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Model</w:t>
            </w:r>
          </w:p>
        </w:tc>
        <w:tc>
          <w:tcPr>
            <w:tcW w:w="4801" w:type="dxa"/>
          </w:tcPr>
          <w:p w14:paraId="57E989DA" w14:textId="02DB09D8" w:rsidR="00681F22" w:rsidRPr="00681F22" w:rsidRDefault="00681F22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CODE STILMAT–  Green concept - otirač-staze-ispune</w:t>
            </w:r>
          </w:p>
        </w:tc>
      </w:tr>
      <w:tr w:rsidR="00681F22" w:rsidRPr="00681F22" w14:paraId="57F1FF4F" w14:textId="77777777" w:rsidTr="00681F22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66200783" w14:textId="3F06A3B2" w:rsidR="00295ED2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Šifra</w:t>
            </w:r>
          </w:p>
        </w:tc>
        <w:tc>
          <w:tcPr>
            <w:tcW w:w="4801" w:type="dxa"/>
            <w:hideMark/>
          </w:tcPr>
          <w:p w14:paraId="75CD16D6" w14:textId="66327C8C" w:rsidR="00295ED2" w:rsidRPr="00681F22" w:rsidRDefault="00D74FD9" w:rsidP="002F0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CO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-DCC</w:t>
            </w:r>
            <w:r w:rsidR="00F9569B" w:rsidRPr="00681F22">
              <w:rPr>
                <w:rFonts w:ascii="Arial" w:hAnsi="Arial" w:cs="Arial"/>
                <w:sz w:val="20"/>
                <w:szCs w:val="20"/>
              </w:rPr>
              <w:t>GC</w:t>
            </w:r>
          </w:p>
        </w:tc>
      </w:tr>
      <w:tr w:rsidR="00681F22" w:rsidRPr="00681F22" w14:paraId="05D853F0" w14:textId="77777777" w:rsidTr="008C4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</w:tcPr>
          <w:p w14:paraId="4B8983E4" w14:textId="53ADE966" w:rsidR="00681F22" w:rsidRPr="00681F22" w:rsidRDefault="00681F22" w:rsidP="00243B2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Karakteristike proizvoda</w:t>
            </w:r>
          </w:p>
        </w:tc>
        <w:tc>
          <w:tcPr>
            <w:tcW w:w="4801" w:type="dxa"/>
          </w:tcPr>
          <w:p w14:paraId="75959093" w14:textId="39E0E9B1" w:rsidR="00681F22" w:rsidRPr="00681F22" w:rsidRDefault="00681F22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Unutrašnji ekološki superupijajući tekstilni otirač za visokofrekventne komercijalne objekte</w:t>
            </w:r>
          </w:p>
        </w:tc>
      </w:tr>
      <w:tr w:rsidR="00681F22" w:rsidRPr="00681F22" w14:paraId="38EB7834" w14:textId="77777777" w:rsidTr="00681F22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79DC655E" w14:textId="1D3F1BE6" w:rsidR="00243B23" w:rsidRPr="00681F22" w:rsidRDefault="001B7C32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Materijal -</w:t>
            </w:r>
            <w:r w:rsidR="00243B23"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 xml:space="preserve"> tkanina</w:t>
            </w: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4801" w:type="dxa"/>
            <w:hideMark/>
          </w:tcPr>
          <w:p w14:paraId="1729C807" w14:textId="3CAA2EEB" w:rsidR="00243B23" w:rsidRPr="00681F22" w:rsidRDefault="00243B23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100% Polyamide</w:t>
            </w:r>
            <w:r w:rsidR="00F9569B" w:rsidRPr="00681F22">
              <w:rPr>
                <w:rFonts w:ascii="Arial" w:hAnsi="Arial" w:cs="Arial"/>
                <w:sz w:val="20"/>
                <w:szCs w:val="20"/>
              </w:rPr>
              <w:t xml:space="preserve"> –Econyl</w:t>
            </w:r>
            <w:r w:rsidR="00F9569B" w:rsidRPr="00681F22">
              <w:rPr>
                <w:rFonts w:ascii="Arial" w:hAnsi="Arial" w:cs="Arial"/>
                <w:sz w:val="20"/>
                <w:szCs w:val="20"/>
              </w:rPr>
              <w:sym w:font="Symbol" w:char="F0D2"/>
            </w:r>
            <w:r w:rsidR="00F9569B" w:rsidRPr="00681F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81F22" w:rsidRPr="00681F22" w14:paraId="1C8CD77F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3C6F3D8E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Podloga</w:t>
            </w:r>
          </w:p>
        </w:tc>
        <w:tc>
          <w:tcPr>
            <w:tcW w:w="4801" w:type="dxa"/>
            <w:hideMark/>
          </w:tcPr>
          <w:p w14:paraId="12994230" w14:textId="42C89D71" w:rsidR="00243B23" w:rsidRPr="00681F22" w:rsidRDefault="000D1C48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P</w:t>
            </w:r>
            <w:r w:rsidR="00F9569B" w:rsidRPr="00681F22">
              <w:rPr>
                <w:rFonts w:ascii="Arial" w:hAnsi="Arial" w:cs="Arial"/>
                <w:sz w:val="20"/>
                <w:szCs w:val="20"/>
              </w:rPr>
              <w:t>U – FLX (PVC FREE)</w:t>
            </w:r>
          </w:p>
        </w:tc>
      </w:tr>
      <w:tr w:rsidR="00681F22" w:rsidRPr="00681F22" w14:paraId="5F6F6218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6233F57B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Prvi/gornji sloj podloge</w:t>
            </w:r>
          </w:p>
        </w:tc>
        <w:tc>
          <w:tcPr>
            <w:tcW w:w="4801" w:type="dxa"/>
            <w:hideMark/>
          </w:tcPr>
          <w:p w14:paraId="7E5D616C" w14:textId="77777777" w:rsidR="00243B23" w:rsidRPr="00681F22" w:rsidRDefault="00243B23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PET/PA</w:t>
            </w:r>
          </w:p>
        </w:tc>
      </w:tr>
      <w:tr w:rsidR="00681F22" w:rsidRPr="00681F22" w14:paraId="078507B3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4F132848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Vrsta prediva</w:t>
            </w:r>
          </w:p>
        </w:tc>
        <w:tc>
          <w:tcPr>
            <w:tcW w:w="4801" w:type="dxa"/>
            <w:hideMark/>
          </w:tcPr>
          <w:p w14:paraId="6960E290" w14:textId="7A2642F0" w:rsidR="00EC1986" w:rsidRPr="00681F22" w:rsidRDefault="00D536F4" w:rsidP="00EC1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Velur</w:t>
            </w:r>
          </w:p>
          <w:p w14:paraId="2CFD2BC6" w14:textId="726143F9" w:rsidR="00243B23" w:rsidRPr="00681F22" w:rsidRDefault="00243B23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1F22" w:rsidRPr="00681F22" w14:paraId="0B364CC7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15851D6B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Dezen</w:t>
            </w:r>
          </w:p>
        </w:tc>
        <w:tc>
          <w:tcPr>
            <w:tcW w:w="4801" w:type="dxa"/>
            <w:hideMark/>
          </w:tcPr>
          <w:p w14:paraId="2EC65EF9" w14:textId="68FBCFC0" w:rsidR="00243B23" w:rsidRPr="00681F22" w:rsidRDefault="00D74FD9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Kombinovani</w:t>
            </w:r>
          </w:p>
        </w:tc>
      </w:tr>
      <w:tr w:rsidR="00681F22" w:rsidRPr="00681F22" w14:paraId="6A3A1F70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124B7842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Ukupna težina ISO 8543</w:t>
            </w:r>
          </w:p>
        </w:tc>
        <w:tc>
          <w:tcPr>
            <w:tcW w:w="4801" w:type="dxa"/>
            <w:hideMark/>
          </w:tcPr>
          <w:p w14:paraId="745133B8" w14:textId="7E898DF6" w:rsidR="00243B23" w:rsidRPr="00681F22" w:rsidRDefault="004B1BF8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D24882" w:rsidRPr="00681F22">
              <w:rPr>
                <w:rFonts w:ascii="Arial" w:hAnsi="Arial" w:cs="Arial"/>
                <w:sz w:val="20"/>
                <w:szCs w:val="20"/>
              </w:rPr>
              <w:t xml:space="preserve">  3.05</w:t>
            </w:r>
            <w:r w:rsidR="002B53FD" w:rsidRPr="00681F22">
              <w:rPr>
                <w:rFonts w:ascii="Arial" w:hAnsi="Arial" w:cs="Arial"/>
                <w:sz w:val="20"/>
                <w:szCs w:val="20"/>
              </w:rPr>
              <w:t>0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 xml:space="preserve"> gram/m²</w:t>
            </w:r>
          </w:p>
        </w:tc>
      </w:tr>
      <w:tr w:rsidR="00681F22" w:rsidRPr="00681F22" w14:paraId="3F21A173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02474945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Ukupna visina ISO 1765</w:t>
            </w:r>
          </w:p>
        </w:tc>
        <w:tc>
          <w:tcPr>
            <w:tcW w:w="4801" w:type="dxa"/>
            <w:hideMark/>
          </w:tcPr>
          <w:p w14:paraId="03D28AC0" w14:textId="71B0F358" w:rsidR="00243B23" w:rsidRPr="00681F22" w:rsidRDefault="00111B0A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8.5 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mm</w:t>
            </w:r>
          </w:p>
        </w:tc>
      </w:tr>
      <w:tr w:rsidR="00681F22" w:rsidRPr="00681F22" w14:paraId="4FF577B4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799FFE7E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Upotreba/klasifikacija EN 1307</w:t>
            </w:r>
          </w:p>
        </w:tc>
        <w:tc>
          <w:tcPr>
            <w:tcW w:w="4801" w:type="dxa"/>
            <w:hideMark/>
          </w:tcPr>
          <w:p w14:paraId="09F32595" w14:textId="7CB3B5F5" w:rsidR="00243B23" w:rsidRPr="00681F22" w:rsidRDefault="00111B0A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3</w:t>
            </w:r>
            <w:r w:rsidR="00D24882" w:rsidRPr="00681F22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81F22" w:rsidRPr="00681F22" w14:paraId="305EEC32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16FE2589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Izdržljivost EN 1963</w:t>
            </w:r>
          </w:p>
        </w:tc>
        <w:tc>
          <w:tcPr>
            <w:tcW w:w="4801" w:type="dxa"/>
            <w:hideMark/>
          </w:tcPr>
          <w:p w14:paraId="2EF2B6E3" w14:textId="7AFA7E2D" w:rsidR="00243B23" w:rsidRPr="00681F22" w:rsidRDefault="00C74311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</w:t>
            </w:r>
            <w:r w:rsidR="00111B0A" w:rsidRPr="00681F22">
              <w:rPr>
                <w:rFonts w:ascii="Arial" w:hAnsi="Arial" w:cs="Arial"/>
                <w:sz w:val="20"/>
                <w:szCs w:val="20"/>
              </w:rPr>
              <w:t>in.</w:t>
            </w:r>
            <w:r w:rsidRPr="00681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3</w:t>
            </w:r>
            <w:r w:rsidR="00D24882" w:rsidRPr="00681F22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81F22" w:rsidRPr="00681F22" w14:paraId="5457BD87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449809D0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Udobnost EN 1307</w:t>
            </w:r>
          </w:p>
        </w:tc>
        <w:tc>
          <w:tcPr>
            <w:tcW w:w="4801" w:type="dxa"/>
            <w:hideMark/>
          </w:tcPr>
          <w:p w14:paraId="17BD4DA0" w14:textId="6A49790F" w:rsidR="00243B23" w:rsidRPr="00681F22" w:rsidRDefault="00111B0A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LC</w:t>
            </w:r>
            <w:r w:rsidR="00D74FD9" w:rsidRPr="00681F22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81F22" w:rsidRPr="00681F22" w14:paraId="7031AAA7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450ECC0B" w14:textId="7070F542" w:rsidR="00243B23" w:rsidRPr="00681F22" w:rsidRDefault="005C7760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Frekvencija prolaznika</w:t>
            </w:r>
          </w:p>
        </w:tc>
        <w:tc>
          <w:tcPr>
            <w:tcW w:w="4801" w:type="dxa"/>
            <w:hideMark/>
          </w:tcPr>
          <w:p w14:paraId="63B6A054" w14:textId="2762FF3E" w:rsidR="00243B23" w:rsidRPr="00681F22" w:rsidRDefault="00C74311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 xml:space="preserve">Isključivo: </w:t>
            </w:r>
            <w:r w:rsidR="005C7760" w:rsidRPr="00681F22">
              <w:rPr>
                <w:rFonts w:ascii="Arial" w:hAnsi="Arial" w:cs="Arial"/>
                <w:sz w:val="20"/>
                <w:szCs w:val="20"/>
              </w:rPr>
              <w:t xml:space="preserve">Visoka - 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Intenzivna upotreba</w:t>
            </w:r>
          </w:p>
        </w:tc>
      </w:tr>
      <w:tr w:rsidR="00681F22" w:rsidRPr="00681F22" w14:paraId="6BB8D5D4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6009EA4E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Kapacitet upijanja TNO W6034</w:t>
            </w:r>
          </w:p>
        </w:tc>
        <w:tc>
          <w:tcPr>
            <w:tcW w:w="4801" w:type="dxa"/>
            <w:hideMark/>
          </w:tcPr>
          <w:p w14:paraId="776EAB91" w14:textId="2A6DEF18" w:rsidR="00243B23" w:rsidRPr="00681F22" w:rsidRDefault="00111B0A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5.0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 xml:space="preserve"> l/m²</w:t>
            </w:r>
          </w:p>
        </w:tc>
      </w:tr>
      <w:tr w:rsidR="00681F22" w:rsidRPr="00681F22" w14:paraId="37A4A3CF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2CF02578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Zapaljivost Euroclass EN13501</w:t>
            </w:r>
          </w:p>
        </w:tc>
        <w:tc>
          <w:tcPr>
            <w:tcW w:w="4801" w:type="dxa"/>
            <w:hideMark/>
          </w:tcPr>
          <w:p w14:paraId="13DA4563" w14:textId="294A4D76" w:rsidR="00243B23" w:rsidRPr="00681F22" w:rsidRDefault="00111B0A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74FD9" w:rsidRPr="00681F22">
              <w:rPr>
                <w:rFonts w:ascii="Arial" w:hAnsi="Arial" w:cs="Arial"/>
                <w:sz w:val="20"/>
                <w:szCs w:val="20"/>
              </w:rPr>
              <w:t>C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fl /s1</w:t>
            </w:r>
          </w:p>
        </w:tc>
      </w:tr>
      <w:tr w:rsidR="00681F22" w:rsidRPr="00681F22" w14:paraId="3872B127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422D028F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Otpornost na klizanje EN13893</w:t>
            </w:r>
          </w:p>
        </w:tc>
        <w:tc>
          <w:tcPr>
            <w:tcW w:w="4801" w:type="dxa"/>
            <w:hideMark/>
          </w:tcPr>
          <w:p w14:paraId="53C7F0EE" w14:textId="364B722D" w:rsidR="00243B23" w:rsidRPr="00681F22" w:rsidRDefault="00111B0A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DS</w:t>
            </w:r>
          </w:p>
        </w:tc>
      </w:tr>
      <w:tr w:rsidR="00681F22" w:rsidRPr="00681F22" w14:paraId="3A38C097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23030514" w14:textId="0E210A10" w:rsidR="0081302F" w:rsidRPr="00681F22" w:rsidRDefault="0081302F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Zadržavanje peska 1-3</w:t>
            </w:r>
          </w:p>
        </w:tc>
        <w:tc>
          <w:tcPr>
            <w:tcW w:w="4801" w:type="dxa"/>
            <w:hideMark/>
          </w:tcPr>
          <w:p w14:paraId="45E696EC" w14:textId="752E9B62" w:rsidR="0081302F" w:rsidRPr="00681F22" w:rsidRDefault="00111B0A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</w:t>
            </w:r>
            <w:r w:rsidR="00C74311" w:rsidRPr="00681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36F4" w:rsidRPr="00681F22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81F22" w:rsidRPr="00681F22" w14:paraId="38D0FDCC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</w:tcPr>
          <w:p w14:paraId="11388B99" w14:textId="248BCA93" w:rsidR="00681F22" w:rsidRPr="00681F22" w:rsidRDefault="00681F22" w:rsidP="00243B2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Optička klasifikacija 1-5</w:t>
            </w:r>
          </w:p>
        </w:tc>
        <w:tc>
          <w:tcPr>
            <w:tcW w:w="4801" w:type="dxa"/>
          </w:tcPr>
          <w:p w14:paraId="415018B7" w14:textId="180C016E" w:rsidR="00681F22" w:rsidRPr="00681F22" w:rsidRDefault="00681F22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Min. 4.5</w:t>
            </w:r>
          </w:p>
        </w:tc>
      </w:tr>
      <w:tr w:rsidR="00681F22" w:rsidRPr="00681F22" w14:paraId="381EAD47" w14:textId="77777777" w:rsidTr="00681F22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2E412711" w14:textId="5B2027E2" w:rsidR="00243B23" w:rsidRPr="00681F22" w:rsidRDefault="005C7760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 xml:space="preserve">Dimenzije </w:t>
            </w:r>
            <w:r w:rsidR="001B7C32"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rolne</w:t>
            </w:r>
          </w:p>
        </w:tc>
        <w:tc>
          <w:tcPr>
            <w:tcW w:w="4801" w:type="dxa"/>
            <w:hideMark/>
          </w:tcPr>
          <w:p w14:paraId="14847239" w14:textId="5F4C6830" w:rsidR="00243B23" w:rsidRPr="00681F22" w:rsidRDefault="00C74311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D</w:t>
            </w:r>
            <w:r w:rsidR="005C7760" w:rsidRPr="00681F22">
              <w:rPr>
                <w:rFonts w:ascii="Arial" w:hAnsi="Arial" w:cs="Arial"/>
                <w:sz w:val="20"/>
                <w:szCs w:val="20"/>
              </w:rPr>
              <w:t xml:space="preserve">o 2000mm širine </w:t>
            </w:r>
            <w:r w:rsidR="00DC6EA4" w:rsidRPr="00681F22">
              <w:rPr>
                <w:rFonts w:ascii="Arial" w:hAnsi="Arial" w:cs="Arial"/>
                <w:sz w:val="20"/>
                <w:szCs w:val="20"/>
              </w:rPr>
              <w:t>, duž</w:t>
            </w:r>
            <w:r w:rsidR="00243505" w:rsidRPr="00681F22">
              <w:rPr>
                <w:rFonts w:ascii="Arial" w:hAnsi="Arial" w:cs="Arial"/>
                <w:sz w:val="20"/>
                <w:szCs w:val="20"/>
              </w:rPr>
              <w:t>ine do 25000mm (bez spajanja)</w:t>
            </w:r>
          </w:p>
        </w:tc>
      </w:tr>
      <w:tr w:rsidR="00681F22" w:rsidRPr="00681F22" w14:paraId="152D8A4F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0BEA5BF5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Gumena bordura/ivice</w:t>
            </w:r>
          </w:p>
        </w:tc>
        <w:tc>
          <w:tcPr>
            <w:tcW w:w="4801" w:type="dxa"/>
            <w:hideMark/>
          </w:tcPr>
          <w:p w14:paraId="38D66D58" w14:textId="77777777" w:rsidR="00243B23" w:rsidRPr="00681F22" w:rsidRDefault="00243B23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Na zahtev</w:t>
            </w:r>
          </w:p>
        </w:tc>
      </w:tr>
      <w:tr w:rsidR="00681F22" w:rsidRPr="00681F22" w14:paraId="1565AF57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0F1FBB2A" w14:textId="7BA7021C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Klasa</w:t>
            </w:r>
            <w:r w:rsidR="001B7C32"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 xml:space="preserve"> proizvoda</w:t>
            </w:r>
          </w:p>
        </w:tc>
        <w:tc>
          <w:tcPr>
            <w:tcW w:w="4801" w:type="dxa"/>
            <w:hideMark/>
          </w:tcPr>
          <w:p w14:paraId="4F5BF227" w14:textId="22335445" w:rsidR="00243B23" w:rsidRPr="00681F22" w:rsidRDefault="001B7C32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 xml:space="preserve">Za </w:t>
            </w:r>
            <w:r w:rsidR="005C7760" w:rsidRPr="00681F22">
              <w:rPr>
                <w:rFonts w:ascii="Arial" w:hAnsi="Arial" w:cs="Arial"/>
                <w:sz w:val="20"/>
                <w:szCs w:val="20"/>
              </w:rPr>
              <w:t>Komercijal</w:t>
            </w:r>
            <w:r w:rsidRPr="00681F22">
              <w:rPr>
                <w:rFonts w:ascii="Arial" w:hAnsi="Arial" w:cs="Arial"/>
                <w:sz w:val="20"/>
                <w:szCs w:val="20"/>
              </w:rPr>
              <w:t>ne objekte</w:t>
            </w:r>
            <w:r w:rsidR="003913E1" w:rsidRPr="00681F22">
              <w:rPr>
                <w:rFonts w:ascii="Arial" w:hAnsi="Arial" w:cs="Arial"/>
                <w:sz w:val="20"/>
                <w:szCs w:val="20"/>
              </w:rPr>
              <w:t>/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Luksuzna</w:t>
            </w:r>
          </w:p>
        </w:tc>
      </w:tr>
      <w:tr w:rsidR="00681F22" w:rsidRPr="00681F22" w14:paraId="2399AC08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79046907" w14:textId="77777777" w:rsidR="00243B23" w:rsidRPr="00681F22" w:rsidRDefault="00243B23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Idealna pozicija</w:t>
            </w:r>
          </w:p>
        </w:tc>
        <w:tc>
          <w:tcPr>
            <w:tcW w:w="4801" w:type="dxa"/>
            <w:hideMark/>
          </w:tcPr>
          <w:p w14:paraId="393E3C3C" w14:textId="3FAFF1FD" w:rsidR="00243B23" w:rsidRPr="00681F22" w:rsidRDefault="00DC6EA4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81F22">
              <w:rPr>
                <w:rFonts w:ascii="Arial" w:hAnsi="Arial" w:cs="Arial"/>
                <w:sz w:val="20"/>
                <w:szCs w:val="20"/>
              </w:rPr>
              <w:t>Natkrivene i unutraš</w:t>
            </w:r>
            <w:r w:rsidR="00243B23" w:rsidRPr="00681F22">
              <w:rPr>
                <w:rFonts w:ascii="Arial" w:hAnsi="Arial" w:cs="Arial"/>
                <w:sz w:val="20"/>
                <w:szCs w:val="20"/>
              </w:rPr>
              <w:t>nje zone</w:t>
            </w:r>
            <w:r w:rsidR="0081302F" w:rsidRPr="00681F22">
              <w:rPr>
                <w:rFonts w:ascii="Arial" w:hAnsi="Arial" w:cs="Arial"/>
                <w:sz w:val="20"/>
                <w:szCs w:val="20"/>
              </w:rPr>
              <w:t xml:space="preserve"> sa visokom frekvencijom </w:t>
            </w:r>
            <w:r w:rsidR="003913E1" w:rsidRPr="00681F22">
              <w:rPr>
                <w:rFonts w:ascii="Arial" w:hAnsi="Arial" w:cs="Arial"/>
                <w:sz w:val="20"/>
                <w:szCs w:val="20"/>
              </w:rPr>
              <w:t>prolaznika</w:t>
            </w:r>
          </w:p>
        </w:tc>
      </w:tr>
      <w:tr w:rsidR="00681F22" w:rsidRPr="00681F22" w14:paraId="04C0DC7F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  <w:hideMark/>
          </w:tcPr>
          <w:p w14:paraId="59696767" w14:textId="7EC052A0" w:rsidR="005C7760" w:rsidRPr="00681F22" w:rsidRDefault="005C7760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de-DE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de-DE"/>
              </w:rPr>
              <w:t>Zone I-II-II</w:t>
            </w:r>
          </w:p>
        </w:tc>
        <w:tc>
          <w:tcPr>
            <w:tcW w:w="4801" w:type="dxa"/>
            <w:hideMark/>
          </w:tcPr>
          <w:p w14:paraId="3BB0B29C" w14:textId="508985DF" w:rsidR="005C7760" w:rsidRPr="00681F22" w:rsidRDefault="005C7760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681F22">
              <w:rPr>
                <w:rFonts w:ascii="Arial" w:hAnsi="Arial" w:cs="Arial"/>
                <w:sz w:val="20"/>
                <w:szCs w:val="20"/>
                <w:lang w:val="de-DE"/>
              </w:rPr>
              <w:t>II,III</w:t>
            </w:r>
          </w:p>
        </w:tc>
      </w:tr>
      <w:tr w:rsidR="00681F22" w:rsidRPr="00681F22" w14:paraId="4E8315FE" w14:textId="77777777" w:rsidTr="00681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</w:tcPr>
          <w:p w14:paraId="48D5D4BD" w14:textId="1F47B159" w:rsidR="00681F22" w:rsidRPr="00681F22" w:rsidRDefault="00681F22" w:rsidP="00243B23">
            <w:pP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de-DE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de-DE"/>
              </w:rPr>
              <w:t xml:space="preserve">Zemlja porekla </w:t>
            </w:r>
          </w:p>
        </w:tc>
        <w:tc>
          <w:tcPr>
            <w:tcW w:w="4801" w:type="dxa"/>
          </w:tcPr>
          <w:p w14:paraId="4E4F2D20" w14:textId="555604CF" w:rsidR="00681F22" w:rsidRPr="00681F22" w:rsidRDefault="00681F22" w:rsidP="002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681F22">
              <w:rPr>
                <w:rFonts w:ascii="Arial" w:hAnsi="Arial" w:cs="Arial"/>
                <w:sz w:val="20"/>
                <w:szCs w:val="20"/>
                <w:lang w:val="de-DE"/>
              </w:rPr>
              <w:t>Holandija (EU)</w:t>
            </w:r>
          </w:p>
        </w:tc>
      </w:tr>
      <w:tr w:rsidR="00681F22" w:rsidRPr="00681F22" w14:paraId="3428CB7E" w14:textId="77777777" w:rsidTr="00681F2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dxa"/>
          </w:tcPr>
          <w:p w14:paraId="4A6C0F6E" w14:textId="332EB2F2" w:rsidR="00681F22" w:rsidRPr="00681F22" w:rsidRDefault="00681F22" w:rsidP="00243B23">
            <w:pPr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81F2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Kontakt</w:t>
            </w:r>
          </w:p>
        </w:tc>
        <w:tc>
          <w:tcPr>
            <w:tcW w:w="4801" w:type="dxa"/>
          </w:tcPr>
          <w:p w14:paraId="2E98BA1E" w14:textId="46E19BD8" w:rsidR="00681F22" w:rsidRPr="00681F22" w:rsidRDefault="00681F22" w:rsidP="002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681F22">
              <w:rPr>
                <w:rFonts w:ascii="Arial" w:hAnsi="Arial" w:cs="Arial"/>
                <w:sz w:val="20"/>
                <w:szCs w:val="20"/>
                <w:lang w:val="de-DE"/>
              </w:rPr>
              <w:t>STILMAT</w:t>
            </w:r>
          </w:p>
        </w:tc>
      </w:tr>
    </w:tbl>
    <w:p w14:paraId="726B4DFA" w14:textId="7ADE6E23" w:rsidR="00781CFC" w:rsidRPr="00681F22" w:rsidRDefault="00781CFC">
      <w:pPr>
        <w:rPr>
          <w:rFonts w:ascii="Arial" w:hAnsi="Arial" w:cs="Arial"/>
          <w:sz w:val="20"/>
          <w:szCs w:val="20"/>
          <w:lang w:val="de-DE"/>
        </w:rPr>
      </w:pPr>
    </w:p>
    <w:sectPr w:rsidR="00781CFC" w:rsidRPr="00681F22" w:rsidSect="00781C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B23"/>
    <w:rsid w:val="00083D08"/>
    <w:rsid w:val="000D1C48"/>
    <w:rsid w:val="00111B0A"/>
    <w:rsid w:val="00133605"/>
    <w:rsid w:val="001531F1"/>
    <w:rsid w:val="001B7C32"/>
    <w:rsid w:val="001E5264"/>
    <w:rsid w:val="00243505"/>
    <w:rsid w:val="00243B23"/>
    <w:rsid w:val="00295ED2"/>
    <w:rsid w:val="002B53FD"/>
    <w:rsid w:val="002C2A7D"/>
    <w:rsid w:val="002F084C"/>
    <w:rsid w:val="003913E1"/>
    <w:rsid w:val="004649E2"/>
    <w:rsid w:val="004B1BF8"/>
    <w:rsid w:val="005B696F"/>
    <w:rsid w:val="005C7760"/>
    <w:rsid w:val="00681F22"/>
    <w:rsid w:val="006F089D"/>
    <w:rsid w:val="00781CFC"/>
    <w:rsid w:val="00810D73"/>
    <w:rsid w:val="0081302F"/>
    <w:rsid w:val="008C4626"/>
    <w:rsid w:val="0093058A"/>
    <w:rsid w:val="00C04573"/>
    <w:rsid w:val="00C74311"/>
    <w:rsid w:val="00CB7BB1"/>
    <w:rsid w:val="00D24882"/>
    <w:rsid w:val="00D536F4"/>
    <w:rsid w:val="00D74FD9"/>
    <w:rsid w:val="00D9568A"/>
    <w:rsid w:val="00DB011A"/>
    <w:rsid w:val="00DC6EA4"/>
    <w:rsid w:val="00E06EE5"/>
    <w:rsid w:val="00E92256"/>
    <w:rsid w:val="00EC1986"/>
    <w:rsid w:val="00EC51DE"/>
    <w:rsid w:val="00F60D99"/>
    <w:rsid w:val="00F9569B"/>
    <w:rsid w:val="00FA4D7C"/>
    <w:rsid w:val="00F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7B9582F4"/>
  <w14:defaultImageDpi w14:val="300"/>
  <w15:docId w15:val="{A6C0A7C5-E370-0349-ABAE-97A39CC0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3B23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3B23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43B2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table" w:styleId="GridTable1Light-Accent1">
    <w:name w:val="Grid Table 1 Light Accent 1"/>
    <w:basedOn w:val="TableNormal"/>
    <w:uiPriority w:val="46"/>
    <w:rsid w:val="0093058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99"/>
    <w:rsid w:val="00681F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4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OSX</dc:creator>
  <cp:keywords/>
  <dc:description/>
  <cp:lastModifiedBy>Ferenc Laslofi</cp:lastModifiedBy>
  <cp:revision>21</cp:revision>
  <dcterms:created xsi:type="dcterms:W3CDTF">2019-12-30T11:39:00Z</dcterms:created>
  <dcterms:modified xsi:type="dcterms:W3CDTF">2020-12-22T17:18:00Z</dcterms:modified>
</cp:coreProperties>
</file>